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B3" w:rsidRPr="001F6CA6" w:rsidRDefault="007D69B3" w:rsidP="001F6CA6">
      <w:pPr>
        <w:spacing w:line="300" w:lineRule="auto"/>
        <w:jc w:val="center"/>
        <w:rPr>
          <w:rFonts w:ascii="宋体" w:hAnsi="宋体"/>
          <w:b/>
          <w:sz w:val="30"/>
          <w:szCs w:val="30"/>
        </w:rPr>
      </w:pPr>
      <w:r w:rsidRPr="001F6CA6">
        <w:rPr>
          <w:rFonts w:ascii="宋体" w:hAnsi="宋体" w:hint="eastAsia"/>
          <w:b/>
          <w:sz w:val="30"/>
          <w:szCs w:val="30"/>
        </w:rPr>
        <w:t>华东师范大学城市与区域科学学院</w:t>
      </w:r>
    </w:p>
    <w:p w:rsidR="007D69B3" w:rsidRPr="001F6CA6" w:rsidRDefault="00BA5B23" w:rsidP="001F6CA6">
      <w:pPr>
        <w:spacing w:line="300" w:lineRule="auto"/>
        <w:jc w:val="center"/>
        <w:rPr>
          <w:rFonts w:ascii="宋体" w:hAnsi="宋体"/>
          <w:b/>
          <w:sz w:val="30"/>
          <w:szCs w:val="30"/>
        </w:rPr>
      </w:pPr>
      <w:r w:rsidRPr="001F6CA6">
        <w:rPr>
          <w:rFonts w:ascii="宋体" w:hAnsi="宋体" w:hint="eastAsia"/>
          <w:b/>
          <w:sz w:val="30"/>
          <w:szCs w:val="30"/>
        </w:rPr>
        <w:t>研究生</w:t>
      </w:r>
      <w:r w:rsidR="007D69B3" w:rsidRPr="001F6CA6">
        <w:rPr>
          <w:rFonts w:ascii="宋体" w:hAnsi="宋体"/>
          <w:b/>
          <w:sz w:val="30"/>
          <w:szCs w:val="30"/>
        </w:rPr>
        <w:t>优秀毕业生</w:t>
      </w:r>
      <w:r w:rsidR="007D69B3" w:rsidRPr="001F6CA6">
        <w:rPr>
          <w:rFonts w:ascii="宋体" w:hAnsi="宋体" w:hint="eastAsia"/>
          <w:b/>
          <w:sz w:val="30"/>
          <w:szCs w:val="30"/>
        </w:rPr>
        <w:t>评审实施细则</w:t>
      </w:r>
    </w:p>
    <w:p w:rsidR="00AB1586" w:rsidRPr="00C27017" w:rsidRDefault="009E4672" w:rsidP="001F6CA6">
      <w:pPr>
        <w:spacing w:line="360" w:lineRule="auto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为体现我校高素质</w:t>
      </w:r>
      <w:r w:rsidRPr="00C2701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综合型</w:t>
      </w: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人才培养的改革思路和激励导向，鼓励我校学生勤奋刻苦、积极向上，全面发展，对于</w:t>
      </w:r>
      <w:r w:rsidRPr="00C2701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表现</w:t>
      </w: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突出的学生给予表彰和奖励，</w:t>
      </w:r>
      <w:r w:rsidR="007D69B3" w:rsidRPr="00C2701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根据</w:t>
      </w:r>
      <w:r w:rsidR="00E85B2E" w:rsidRPr="0011474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《华东师范大学评选优秀毕业研究生实施办法》</w:t>
      </w:r>
      <w:r w:rsidR="007D69B3"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及相关文件的内容，</w:t>
      </w:r>
      <w:r w:rsidR="007D69B3" w:rsidRPr="00C2701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结合我院</w:t>
      </w:r>
      <w:r w:rsidR="007D69B3"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实际，特制定我院</w:t>
      </w:r>
      <w:r w:rsidR="00BA5B2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研究生</w:t>
      </w:r>
      <w:r w:rsidR="007D69B3" w:rsidRPr="00C2701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优秀</w:t>
      </w:r>
      <w:r w:rsidR="007D69B3"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毕业生</w:t>
      </w:r>
      <w:r w:rsidR="007D69B3" w:rsidRPr="00C2701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评审</w:t>
      </w:r>
      <w:r w:rsidR="007D69B3"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实施细则。</w:t>
      </w:r>
    </w:p>
    <w:p w:rsidR="00D6437D" w:rsidRPr="00C27017" w:rsidRDefault="00D6437D" w:rsidP="001F6CA6">
      <w:pPr>
        <w:spacing w:line="360" w:lineRule="auto"/>
        <w:ind w:firstLine="480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C27017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一</w:t>
      </w:r>
      <w:r w:rsidRPr="00C27017"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  <w:t>、基本情况</w:t>
      </w:r>
    </w:p>
    <w:p w:rsidR="00D6437D" w:rsidRPr="00C27017" w:rsidRDefault="00C27017" w:rsidP="001F6CA6">
      <w:pPr>
        <w:spacing w:line="360" w:lineRule="auto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1、</w:t>
      </w:r>
      <w:r w:rsidR="009E4672" w:rsidRPr="00C2701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评选</w:t>
      </w:r>
      <w:r w:rsidR="009E4672"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种类和人数。优秀毕业生分为上海市优秀毕业生和华东师范大学优秀毕业生</w:t>
      </w:r>
      <w:r w:rsidRPr="00C2701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BA5B2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参评对象为</w:t>
      </w:r>
      <w:r w:rsidR="00BA5B23" w:rsidRPr="00160306">
        <w:rPr>
          <w:rFonts w:ascii="仿宋" w:eastAsia="仿宋" w:hAnsi="仿宋" w:cs="宋体" w:hint="eastAsia"/>
          <w:kern w:val="0"/>
          <w:sz w:val="28"/>
          <w:szCs w:val="28"/>
        </w:rPr>
        <w:t>当年</w:t>
      </w:r>
      <w:r w:rsidR="00BA5B2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应届全日制研究生，</w:t>
      </w: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总人数</w:t>
      </w:r>
      <w:r w:rsidR="00BA5B2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不超过应届毕业生</w:t>
      </w: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人数的</w:t>
      </w:r>
      <w:r w:rsidR="00BA5B2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10</w:t>
      </w: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%</w:t>
      </w:r>
      <w:r w:rsidR="00BA5B2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D6437D" w:rsidRPr="00C27017" w:rsidRDefault="00C27017" w:rsidP="001F6CA6">
      <w:pPr>
        <w:spacing w:line="360" w:lineRule="auto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2、</w:t>
      </w:r>
      <w:r w:rsidR="00D6437D"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城市与区域科学学院</w:t>
      </w:r>
      <w:r w:rsidR="00D8415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201</w:t>
      </w:r>
      <w:r w:rsidR="00E85B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8</w:t>
      </w:r>
      <w:r w:rsidR="00D8415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年度</w:t>
      </w:r>
      <w:r w:rsidR="00D8415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研究生</w:t>
      </w:r>
      <w:r w:rsidR="00D84157"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优秀毕业生</w:t>
      </w:r>
      <w:r w:rsidR="00D8415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评选名额</w:t>
      </w:r>
      <w:r w:rsidR="00D6437D"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为市级优秀毕业生</w:t>
      </w:r>
      <w:r w:rsidR="00BA5B2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3</w:t>
      </w:r>
      <w:r w:rsidR="00D6437D" w:rsidRPr="00C2701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</w:t>
      </w:r>
      <w:r w:rsidR="00D6437D"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、校级优秀毕业生</w:t>
      </w:r>
      <w:r w:rsidR="00BA5B2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3</w:t>
      </w:r>
      <w:r w:rsidR="00D6437D" w:rsidRPr="00C2701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</w:t>
      </w:r>
      <w:r w:rsidR="00D6437D"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。名额</w:t>
      </w:r>
      <w:r w:rsidR="00E85B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为</w:t>
      </w:r>
      <w:r w:rsidR="00D6437D"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学校根据学院</w:t>
      </w:r>
      <w:r w:rsidR="00BA5B2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研究生</w:t>
      </w:r>
      <w:r w:rsidR="00BA5B23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毕业</w:t>
      </w:r>
      <w:r w:rsidR="00D6437D"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总人数下拨</w:t>
      </w:r>
      <w:r w:rsidR="00D6437D" w:rsidRPr="00C2701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C27017" w:rsidRPr="00C27017" w:rsidRDefault="00C27017" w:rsidP="001F6CA6">
      <w:pPr>
        <w:spacing w:line="360" w:lineRule="auto"/>
        <w:ind w:firstLine="480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C27017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二</w:t>
      </w:r>
      <w:r w:rsidRPr="00C27017"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  <w:t>、申请条件</w:t>
      </w:r>
    </w:p>
    <w:p w:rsidR="00C27017" w:rsidRPr="00C27017" w:rsidRDefault="00C27017" w:rsidP="001F6C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（一）</w:t>
      </w:r>
      <w:r w:rsidR="00E85B2E" w:rsidRPr="005579A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认真学习中国特色社会主义理论</w:t>
      </w:r>
      <w:r w:rsidR="00E85B2E" w:rsidRPr="005579A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，具有坚定正确的政治方向</w:t>
      </w:r>
      <w:r w:rsidR="00E85B2E" w:rsidRPr="005579A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E85B2E" w:rsidRPr="005579A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自觉</w:t>
      </w:r>
      <w:r w:rsidR="00E85B2E" w:rsidRPr="005579A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拥护党和国家的路线、方针、政策，</w:t>
      </w:r>
      <w:r w:rsidR="00E85B2E" w:rsidRPr="00255A7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模范遵守国家法</w:t>
      </w:r>
      <w:r w:rsidR="00E85B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律和校纪校规</w:t>
      </w:r>
      <w:r w:rsidR="00E85B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C27017" w:rsidRPr="00C27017" w:rsidRDefault="00C27017" w:rsidP="001F6C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（</w:t>
      </w:r>
      <w:r w:rsidR="00CC0D9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二</w:t>
      </w: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）</w:t>
      </w:r>
      <w:r w:rsidR="00E85B2E" w:rsidRPr="00B351A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具有正确的就业观和择业观，对响应国家号召献身国防事业，自愿赴西部、边远、贫困地区和艰苦行业等基层和重点领域、新兴领域、国际组织就业的毕业生，优先推荐评选。</w:t>
      </w:r>
    </w:p>
    <w:p w:rsidR="00C27017" w:rsidRPr="00C27017" w:rsidRDefault="00C27017" w:rsidP="001F6C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lastRenderedPageBreak/>
        <w:t>（</w:t>
      </w:r>
      <w:r w:rsidR="00CC0D9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三</w:t>
      </w: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）</w:t>
      </w:r>
      <w:r w:rsidR="00E85B2E"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有良好的品德修养和行为习惯，尊重师长、团结同学，关心集体，乐于助人，积极参加社会实践和社会公益活动；</w:t>
      </w:r>
      <w:r w:rsidR="00E85B2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在大学期间，没有任何社会实践和社会公益活动经历的，</w:t>
      </w:r>
      <w:r w:rsidR="00E85B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原则上</w:t>
      </w:r>
      <w:r w:rsidR="00E85B2E"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不列入评选对象。</w:t>
      </w:r>
    </w:p>
    <w:p w:rsidR="00C27017" w:rsidRDefault="00C27017" w:rsidP="001F6C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（</w:t>
      </w:r>
      <w:r w:rsidR="00CC0D9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四</w:t>
      </w: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）</w:t>
      </w:r>
      <w:r w:rsidR="00E85B2E" w:rsidRPr="005579A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诚信意识较强和学术道德良好</w:t>
      </w:r>
      <w:r w:rsidR="00E85B2E" w:rsidRPr="005579A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，在校期间未受处分，无不良信用记录。</w:t>
      </w:r>
    </w:p>
    <w:p w:rsidR="00CC0D99" w:rsidRPr="00C27017" w:rsidRDefault="00CC0D99" w:rsidP="001F6C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五</w:t>
      </w: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申请者还应</w:t>
      </w:r>
      <w:r w:rsidR="00D8415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同时</w:t>
      </w:r>
      <w:r w:rsidR="007B26E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具有</w:t>
      </w: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以下</w:t>
      </w:r>
      <w:r w:rsidR="00D8415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申请</w:t>
      </w:r>
      <w:r w:rsidR="00D8415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条件</w:t>
      </w: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：</w:t>
      </w:r>
    </w:p>
    <w:p w:rsidR="00CC0D99" w:rsidRPr="00C27017" w:rsidRDefault="00CC0D99" w:rsidP="001F6C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1、</w:t>
      </w:r>
      <w:r w:rsidR="00E85B2E" w:rsidRPr="0050754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按时修完教学计划中的全部学业，学习勤奋、成绩优异、学术道德良好，积极参加社会实践和志愿服务，具有较强的实践和创新能力。</w:t>
      </w:r>
    </w:p>
    <w:p w:rsidR="00CC0D99" w:rsidRDefault="00CC0D99" w:rsidP="001F6C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2701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2、</w:t>
      </w:r>
      <w:r w:rsidR="00E85B2E" w:rsidRPr="0050754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原则上应获得过校级</w:t>
      </w:r>
      <w:r w:rsidR="00E85B2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或院级</w:t>
      </w:r>
      <w:r w:rsidR="00E85B2E" w:rsidRPr="0050754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以上荣誉，或在某一方面表现突出，成绩显著或作出突出贡献。</w:t>
      </w:r>
    </w:p>
    <w:p w:rsidR="00DB2162" w:rsidRPr="00160306" w:rsidRDefault="00DB2162" w:rsidP="001F6C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60306"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="00E85B2E" w:rsidRPr="00160306">
        <w:rPr>
          <w:rFonts w:ascii="仿宋" w:eastAsia="仿宋" w:hAnsi="仿宋" w:cs="宋体" w:hint="eastAsia"/>
          <w:kern w:val="0"/>
          <w:sz w:val="28"/>
          <w:szCs w:val="28"/>
        </w:rPr>
        <w:t>在学院</w:t>
      </w:r>
      <w:r w:rsidR="00B259E4" w:rsidRPr="00160306">
        <w:rPr>
          <w:rFonts w:ascii="仿宋" w:eastAsia="仿宋" w:hAnsi="仿宋" w:cs="宋体" w:hint="eastAsia"/>
          <w:kern w:val="0"/>
          <w:sz w:val="28"/>
          <w:szCs w:val="28"/>
        </w:rPr>
        <w:t>评审截止日</w:t>
      </w:r>
      <w:r w:rsidR="00E85B2E" w:rsidRPr="00160306">
        <w:rPr>
          <w:rFonts w:ascii="仿宋" w:eastAsia="仿宋" w:hAnsi="仿宋" w:cs="宋体" w:hint="eastAsia"/>
          <w:kern w:val="0"/>
          <w:sz w:val="28"/>
          <w:szCs w:val="28"/>
        </w:rPr>
        <w:t>之</w:t>
      </w:r>
      <w:r w:rsidR="00B259E4" w:rsidRPr="00160306">
        <w:rPr>
          <w:rFonts w:ascii="仿宋" w:eastAsia="仿宋" w:hAnsi="仿宋" w:cs="宋体" w:hint="eastAsia"/>
          <w:kern w:val="0"/>
          <w:sz w:val="28"/>
          <w:szCs w:val="28"/>
        </w:rPr>
        <w:t>前</w:t>
      </w:r>
      <w:bookmarkStart w:id="0" w:name="_GoBack"/>
      <w:bookmarkEnd w:id="0"/>
      <w:r w:rsidR="007B26E7" w:rsidRPr="00160306">
        <w:rPr>
          <w:rFonts w:ascii="仿宋" w:eastAsia="仿宋" w:hAnsi="仿宋" w:cs="宋体" w:hint="eastAsia"/>
          <w:kern w:val="0"/>
          <w:sz w:val="28"/>
          <w:szCs w:val="28"/>
        </w:rPr>
        <w:t>已</w:t>
      </w:r>
      <w:r w:rsidRPr="00160306">
        <w:rPr>
          <w:rFonts w:ascii="仿宋" w:eastAsia="仿宋" w:hAnsi="仿宋" w:cs="宋体" w:hint="eastAsia"/>
          <w:kern w:val="0"/>
          <w:sz w:val="28"/>
          <w:szCs w:val="28"/>
        </w:rPr>
        <w:t>完成答辩</w:t>
      </w:r>
      <w:r w:rsidR="007B26E7" w:rsidRPr="00160306">
        <w:rPr>
          <w:rFonts w:ascii="仿宋" w:eastAsia="仿宋" w:hAnsi="仿宋" w:cs="宋体" w:hint="eastAsia"/>
          <w:kern w:val="0"/>
          <w:sz w:val="28"/>
          <w:szCs w:val="28"/>
        </w:rPr>
        <w:t>资格审核。</w:t>
      </w:r>
    </w:p>
    <w:p w:rsidR="00C27017" w:rsidRPr="00C27017" w:rsidRDefault="00C27017" w:rsidP="001F6CA6">
      <w:pPr>
        <w:spacing w:line="360" w:lineRule="auto"/>
        <w:ind w:firstLine="480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C27017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三</w:t>
      </w:r>
      <w:r w:rsidRPr="00C27017"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  <w:t>、学院评审程序</w:t>
      </w:r>
    </w:p>
    <w:p w:rsidR="00B475A5" w:rsidRDefault="00C27017" w:rsidP="001F6C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1、</w:t>
      </w:r>
      <w:r w:rsidR="00B475A5"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符合上述"优秀毕业生的申请条件"的应届毕业生均有资格申请。拟申请的学生登录</w:t>
      </w:r>
      <w:r w:rsidR="00B475A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学生工作信息平台（</w:t>
      </w:r>
      <w:r w:rsidR="00B475A5" w:rsidRPr="00750A1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http://www.xsgzb.ecnu.edu.cn/</w:t>
      </w:r>
      <w:r w:rsidR="00B475A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</w:t>
      </w:r>
      <w:r w:rsidR="00B475A5"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进行申请。</w:t>
      </w:r>
      <w:r w:rsidR="00B475A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="00B475A5" w:rsidRPr="0027623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申请者在学生工作部网站点击左上角“首页”菜单弹出的“系统登录”，登陆后在“奖助信息区”中，点击“本人奖助学金和荣誉奖励申请或获得一览”进入申请界面，选择要申请的奖</w:t>
      </w:r>
      <w:r w:rsidR="00002BD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</w:t>
      </w:r>
      <w:r w:rsidR="00B475A5" w:rsidRPr="0027623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名称后，点击“新增”按钮，填写有关信息后保存即可。</w:t>
      </w:r>
    </w:p>
    <w:p w:rsidR="008608CA" w:rsidRPr="00D74210" w:rsidRDefault="008608CA" w:rsidP="001F6CA6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2、辅导员</w:t>
      </w:r>
      <w:r w:rsidR="00D8415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对</w:t>
      </w:r>
      <w:r w:rsidRPr="00D742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申请</w:t>
      </w:r>
      <w:r w:rsidR="0046727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者</w:t>
      </w:r>
      <w:r w:rsidR="00D8415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按</w:t>
      </w:r>
      <w:r w:rsidR="0046727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拟定</w:t>
      </w:r>
      <w:r w:rsidR="0046727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的申请条件</w:t>
      </w:r>
      <w:r w:rsidRPr="00D742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进行</w:t>
      </w:r>
      <w:r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初审</w:t>
      </w:r>
      <w:r w:rsidRPr="00D742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</w:t>
      </w:r>
      <w:r w:rsidR="0046727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然后</w:t>
      </w:r>
      <w:r w:rsidRPr="00D742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组织班级学生对</w:t>
      </w:r>
      <w:r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初审</w:t>
      </w:r>
      <w:r w:rsidRPr="00D742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后的</w:t>
      </w:r>
      <w:r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申请者</w:t>
      </w:r>
      <w:r w:rsidRPr="00D742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进行民主</w:t>
      </w:r>
      <w:r w:rsidR="00B475A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评议</w:t>
      </w:r>
      <w:r w:rsidRPr="00D742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</w:t>
      </w:r>
    </w:p>
    <w:p w:rsidR="00C27017" w:rsidRDefault="002E7466" w:rsidP="001F6CA6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742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lastRenderedPageBreak/>
        <w:t>3</w:t>
      </w:r>
      <w:r w:rsidR="00C27017"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、学院</w:t>
      </w:r>
      <w:r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优秀毕业生</w:t>
      </w:r>
      <w:r w:rsidR="00C27017"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评审委员会对</w:t>
      </w:r>
      <w:r w:rsidR="001F6CA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经民主评议</w:t>
      </w:r>
      <w:r w:rsidR="002D740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推选出</w:t>
      </w:r>
      <w:r w:rsidR="00C27017"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的参评</w:t>
      </w:r>
      <w:r w:rsidR="002D740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者</w:t>
      </w:r>
      <w:r w:rsidR="00C27017"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材料进行</w:t>
      </w:r>
      <w:r w:rsidR="0046727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评议</w:t>
      </w:r>
      <w:r w:rsidR="00C27017"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，并依据城区学院</w:t>
      </w:r>
      <w:r w:rsidR="0046727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研究生</w:t>
      </w:r>
      <w:r w:rsid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优秀毕业生</w:t>
      </w:r>
      <w:r w:rsidR="00D742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评</w:t>
      </w:r>
      <w:r w:rsidR="0046727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审</w:t>
      </w:r>
      <w:r w:rsidR="0046727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实施</w:t>
      </w:r>
      <w:r w:rsidR="00C27017"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细则进行</w:t>
      </w:r>
      <w:r w:rsid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审核，</w:t>
      </w:r>
      <w:r w:rsidR="00D742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并综合考虑学院党团组织</w:t>
      </w:r>
      <w:r w:rsidR="0046727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46727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导师</w:t>
      </w:r>
      <w:r w:rsidR="0046727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46727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研究生教务</w:t>
      </w:r>
      <w:r w:rsidR="00D742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和辅导员意见后，</w:t>
      </w:r>
      <w:r w:rsidR="00B475A5" w:rsidRPr="00160306">
        <w:rPr>
          <w:rFonts w:ascii="仿宋" w:eastAsia="仿宋" w:hAnsi="仿宋" w:cs="宋体" w:hint="eastAsia"/>
          <w:kern w:val="0"/>
          <w:sz w:val="28"/>
          <w:szCs w:val="28"/>
        </w:rPr>
        <w:t>差额</w:t>
      </w:r>
      <w:r w:rsid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评选出</w:t>
      </w:r>
      <w:r w:rsidR="002D740B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上海市优秀毕业生</w:t>
      </w:r>
      <w:r w:rsidR="002D740B" w:rsidRPr="002D740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和</w:t>
      </w:r>
      <w:r w:rsid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华东师范大学</w:t>
      </w:r>
      <w:r w:rsidR="00D7421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优秀毕业生</w:t>
      </w:r>
      <w:r w:rsidR="002D740B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候选人</w:t>
      </w:r>
      <w:r w:rsid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D74210" w:rsidRDefault="00D74210" w:rsidP="001F6CA6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4、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学校学生工作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部门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推荐的优秀毕业生不占学院名额，但必须符合申请条件并通过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学院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组织的民主</w:t>
      </w:r>
      <w:r w:rsidR="001F6CA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评议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学院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评审委员会的审核。</w:t>
      </w:r>
    </w:p>
    <w:p w:rsidR="00D74210" w:rsidRPr="00D74210" w:rsidRDefault="00D74210" w:rsidP="001F6CA6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5、经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学院优秀毕业生评审委员会审核通过的名单</w:t>
      </w:r>
      <w:r w:rsidR="001F6CA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在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学院内公示三天，无异议后，</w:t>
      </w:r>
      <w:r w:rsidR="0046727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学院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负责网上审批</w:t>
      </w:r>
      <w:r w:rsidR="0046727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并在申请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材料上签署意见。</w:t>
      </w:r>
    </w:p>
    <w:p w:rsidR="00C27017" w:rsidRPr="00D74210" w:rsidRDefault="00D74210" w:rsidP="001F6CA6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6</w:t>
      </w:r>
      <w:r w:rsidR="00C27017"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、公示期结束</w:t>
      </w:r>
      <w:r w:rsidR="00751A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无异议</w:t>
      </w:r>
      <w:r w:rsidR="00C27017"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，学院</w:t>
      </w:r>
      <w:r w:rsidR="00751A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评审委员会将公示结果和相关材料</w:t>
      </w:r>
      <w:r w:rsidR="00C27017"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报</w:t>
      </w:r>
      <w:r w:rsidR="00751A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送</w:t>
      </w:r>
      <w:r w:rsidR="00C27017"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华东师范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大学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学生</w:t>
      </w:r>
      <w:r w:rsidR="00751A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资助</w:t>
      </w:r>
      <w:r w:rsidR="00751A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管理中心</w:t>
      </w:r>
      <w:r w:rsidR="00C27017" w:rsidRPr="00D7421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701D4C" w:rsidRDefault="00D74210" w:rsidP="001F6CA6">
      <w:pPr>
        <w:spacing w:line="360" w:lineRule="auto"/>
        <w:ind w:firstLine="480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四</w:t>
      </w:r>
      <w:r w:rsidRPr="00C27017"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  <w:t>、</w:t>
      </w:r>
      <w:r w:rsidR="00751A82"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  <w:t>其他说明</w:t>
      </w:r>
    </w:p>
    <w:p w:rsidR="001F6CA6" w:rsidRDefault="001F6CA6" w:rsidP="001F6CA6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被评为优秀毕业生的学生在毕业前如有下列情况发生者，即取消其优秀毕业生称号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并回收相应荣誉证书：</w:t>
      </w:r>
    </w:p>
    <w:p w:rsidR="001F6CA6" w:rsidRDefault="001F6CA6" w:rsidP="001F6C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1、</w:t>
      </w:r>
      <w:r w:rsidRPr="005349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离校前出现违法、违纪行为、品行不端或在离校过程中有不文明行为</w:t>
      </w:r>
      <w:r w:rsidRPr="004F0AE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者，或</w:t>
      </w:r>
      <w:r w:rsidRPr="004F0AE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受刑事或行政处分者</w:t>
      </w:r>
      <w:r w:rsidRPr="004F0AE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1F6CA6" w:rsidRDefault="001F6CA6" w:rsidP="001F6C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、</w:t>
      </w:r>
      <w:r w:rsidRPr="006933D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不能按时毕业或不能获得学位者。</w:t>
      </w:r>
    </w:p>
    <w:p w:rsidR="001F6CA6" w:rsidRDefault="001F6CA6" w:rsidP="001F6C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3</w:t>
      </w: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、政治思想品德考评、毕业论文、教育（毕业）实习成绩在良以下者。</w:t>
      </w:r>
    </w:p>
    <w:p w:rsidR="00D500E6" w:rsidRPr="00D500E6" w:rsidRDefault="00D500E6" w:rsidP="001F6CA6">
      <w:pPr>
        <w:spacing w:line="360" w:lineRule="auto"/>
        <w:ind w:firstLine="42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500E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本实施细则的解释权归华东师范大学城市与区域科学学院优秀</w:t>
      </w:r>
      <w:r w:rsidRPr="00D500E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毕业生</w:t>
      </w:r>
      <w:r w:rsidRPr="00D500E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评审委员会。</w:t>
      </w:r>
    </w:p>
    <w:p w:rsidR="00751A82" w:rsidRDefault="00D500E6" w:rsidP="001F6CA6">
      <w:pPr>
        <w:spacing w:line="360" w:lineRule="auto"/>
        <w:ind w:leftChars="1450" w:left="3605" w:right="560" w:hangingChars="200" w:hanging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500E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华东师范大学城市与区域科学学院</w:t>
      </w:r>
    </w:p>
    <w:p w:rsidR="00D500E6" w:rsidRPr="00D500E6" w:rsidRDefault="00D500E6" w:rsidP="001F6CA6">
      <w:pPr>
        <w:spacing w:line="360" w:lineRule="auto"/>
        <w:ind w:leftChars="1617" w:left="3396" w:right="560"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500E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优秀毕业生评审委员会</w:t>
      </w:r>
    </w:p>
    <w:p w:rsidR="00D500E6" w:rsidRPr="00D500E6" w:rsidRDefault="00D500E6" w:rsidP="001F6CA6">
      <w:pPr>
        <w:spacing w:line="360" w:lineRule="auto"/>
        <w:ind w:right="560" w:firstLineChars="1350" w:firstLine="37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500E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二○一</w:t>
      </w:r>
      <w:r w:rsidR="000727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八</w:t>
      </w:r>
      <w:r w:rsidRPr="00D500E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年三月二十</w:t>
      </w:r>
      <w:r w:rsidR="000727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一</w:t>
      </w:r>
      <w:r w:rsidRPr="00D500E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</w:p>
    <w:p w:rsidR="00C27017" w:rsidRPr="00D74210" w:rsidRDefault="00C27017" w:rsidP="00D6437D">
      <w:pPr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sectPr w:rsidR="00C27017" w:rsidRPr="00D74210" w:rsidSect="00543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87" w:rsidRDefault="004C7187" w:rsidP="009E4672">
      <w:r>
        <w:separator/>
      </w:r>
    </w:p>
  </w:endnote>
  <w:endnote w:type="continuationSeparator" w:id="1">
    <w:p w:rsidR="004C7187" w:rsidRDefault="004C7187" w:rsidP="009E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87" w:rsidRDefault="004C7187" w:rsidP="009E4672">
      <w:r>
        <w:separator/>
      </w:r>
    </w:p>
  </w:footnote>
  <w:footnote w:type="continuationSeparator" w:id="1">
    <w:p w:rsidR="004C7187" w:rsidRDefault="004C7187" w:rsidP="009E4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6F0"/>
    <w:multiLevelType w:val="hybridMultilevel"/>
    <w:tmpl w:val="C01CA678"/>
    <w:lvl w:ilvl="0" w:tplc="3AAAEDA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9B3"/>
    <w:rsid w:val="00002BD9"/>
    <w:rsid w:val="00072772"/>
    <w:rsid w:val="00160306"/>
    <w:rsid w:val="001F6CA6"/>
    <w:rsid w:val="002A253F"/>
    <w:rsid w:val="002D740B"/>
    <w:rsid w:val="002E5122"/>
    <w:rsid w:val="002E7466"/>
    <w:rsid w:val="00336E85"/>
    <w:rsid w:val="003636E0"/>
    <w:rsid w:val="003E4DE9"/>
    <w:rsid w:val="00451919"/>
    <w:rsid w:val="0046727E"/>
    <w:rsid w:val="00475BAD"/>
    <w:rsid w:val="004C7187"/>
    <w:rsid w:val="004F1BF2"/>
    <w:rsid w:val="004F23AD"/>
    <w:rsid w:val="00543D4F"/>
    <w:rsid w:val="005957CE"/>
    <w:rsid w:val="005A547A"/>
    <w:rsid w:val="00643BC0"/>
    <w:rsid w:val="006A1BFE"/>
    <w:rsid w:val="00701D4C"/>
    <w:rsid w:val="007503DA"/>
    <w:rsid w:val="00751A82"/>
    <w:rsid w:val="007A4B94"/>
    <w:rsid w:val="007B26E7"/>
    <w:rsid w:val="007D69B3"/>
    <w:rsid w:val="0085624A"/>
    <w:rsid w:val="008608CA"/>
    <w:rsid w:val="00985CFD"/>
    <w:rsid w:val="009E4672"/>
    <w:rsid w:val="00A22A30"/>
    <w:rsid w:val="00AB1586"/>
    <w:rsid w:val="00B259E4"/>
    <w:rsid w:val="00B475A5"/>
    <w:rsid w:val="00BA5B23"/>
    <w:rsid w:val="00C27017"/>
    <w:rsid w:val="00CC0D99"/>
    <w:rsid w:val="00D500E6"/>
    <w:rsid w:val="00D6437D"/>
    <w:rsid w:val="00D65D19"/>
    <w:rsid w:val="00D74210"/>
    <w:rsid w:val="00D84157"/>
    <w:rsid w:val="00DB2162"/>
    <w:rsid w:val="00DC4A44"/>
    <w:rsid w:val="00E55620"/>
    <w:rsid w:val="00E80FC4"/>
    <w:rsid w:val="00E85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7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E4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46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4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467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7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E4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46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4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46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2018-03-21T03:03:00Z</dcterms:created>
  <dcterms:modified xsi:type="dcterms:W3CDTF">2018-03-23T02:14:00Z</dcterms:modified>
</cp:coreProperties>
</file>